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3A86066B" w:rsidRDefault="1910A3FB" w14:paraId="0C4DC546" w14:textId="0E9078E8">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3A86066B"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3A86066B" w:rsidR="0E1561F5">
        <w:rPr>
          <w:rFonts w:ascii="Calibri" w:hAnsi="Calibri" w:eastAsia="Calibri" w:cs="Calibri" w:asciiTheme="minorAscii" w:hAnsiTheme="minorAscii" w:eastAsiaTheme="minorAscii" w:cstheme="minorAscii"/>
          <w:noProof w:val="0"/>
          <w:sz w:val="22"/>
          <w:szCs w:val="22"/>
          <w:lang w:val="en-US"/>
        </w:rPr>
        <w:t xml:space="preserve"> </w:t>
      </w:r>
      <w:r w:rsidRPr="3A86066B" w:rsidR="7BE199B4">
        <w:rPr>
          <w:rFonts w:ascii="Calibri" w:hAnsi="Calibri" w:eastAsia="Calibri" w:cs="Calibri" w:asciiTheme="minorAscii" w:hAnsiTheme="minorAscii" w:eastAsiaTheme="minorAscii" w:cstheme="minorAscii"/>
          <w:noProof w:val="0"/>
          <w:sz w:val="22"/>
          <w:szCs w:val="22"/>
          <w:lang w:val="en-US"/>
        </w:rPr>
        <w:t xml:space="preserve"> </w:t>
      </w:r>
      <w:r w:rsidRPr="3A86066B" w:rsidR="49972C6B">
        <w:rPr>
          <w:rFonts w:ascii="Calibri" w:hAnsi="Calibri" w:eastAsia="Calibri" w:cs="Calibri"/>
          <w:noProof w:val="0"/>
          <w:sz w:val="22"/>
          <w:szCs w:val="22"/>
          <w:lang w:val="en-US"/>
        </w:rPr>
        <w:t>Judy Alter</w:t>
      </w: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424AB924" w:rsidRDefault="0E1561F5" w14:paraId="6009927C" w14:textId="07482F0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3A86066B"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3A86066B" w:rsidR="0E1561F5">
        <w:rPr>
          <w:rFonts w:ascii="Calibri" w:hAnsi="Calibri" w:eastAsia="Calibri" w:cs="Calibri" w:asciiTheme="minorAscii" w:hAnsiTheme="minorAscii" w:eastAsiaTheme="minorAscii" w:cstheme="minorAscii"/>
          <w:noProof w:val="0"/>
          <w:sz w:val="22"/>
          <w:szCs w:val="22"/>
          <w:lang w:val="en-US"/>
        </w:rPr>
        <w:t xml:space="preserve"> </w:t>
      </w:r>
      <w:r w:rsidRPr="3A86066B" w:rsidR="7D93A3AF">
        <w:rPr>
          <w:rFonts w:ascii="Calibri" w:hAnsi="Calibri" w:eastAsia="Calibri" w:cs="Calibri"/>
          <w:noProof w:val="0"/>
          <w:sz w:val="22"/>
          <w:szCs w:val="22"/>
          <w:lang w:val="en-US"/>
        </w:rPr>
        <w:t xml:space="preserve">Many Agile Purists say there is no need for a BA on an Agile team. This opinion could not be further from the truth. The belief appears to have resulted from the fact that Business Analyst was not a job title on an Agile Team. The challenge to anyone is to explain how you can have a successful project without business analysis. Although many companies do not use the business analyst's title anymore, there's no doubt that someone performs the business analysis. </w:t>
      </w:r>
    </w:p>
    <w:p w:rsidR="7D93A3AF" w:rsidP="3A86066B" w:rsidRDefault="7D93A3AF" w14:paraId="3C77CB1F" w14:textId="78BF0892">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US"/>
        </w:rPr>
      </w:pPr>
      <w:r w:rsidRPr="3A86066B" w:rsidR="7D93A3AF">
        <w:rPr>
          <w:rFonts w:ascii="Calibri" w:hAnsi="Calibri" w:eastAsia="Calibri" w:cs="Calibri"/>
          <w:noProof w:val="0"/>
          <w:sz w:val="22"/>
          <w:szCs w:val="22"/>
          <w:lang w:val="en-US"/>
        </w:rPr>
        <w:t>This Business Analysis may be concentrated with one or two resources or distributed among all team members. The best scenario is to have one person dedicated to performing business analysis. If this person is an experienced business analyst, that is a bonus. Still, in any case, it's guaranteed the team could not deliver anything of value to the business area without business analysis.</w:t>
      </w:r>
      <w:r>
        <w:br/>
      </w:r>
    </w:p>
    <w:p w:rsidR="7D93A3AF" w:rsidP="3A86066B" w:rsidRDefault="7D93A3AF" w14:paraId="18D393FB" w14:textId="29131674">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A case study will share a Strategic Project to replace a customer-facing tool with unsupported software on unsupported hardware. Our Agile team used SAFe and included Business Analysts to create a web-based tool that resulted in several wins for the team.</w:t>
      </w:r>
    </w:p>
    <w:p w:rsidR="7D93A3AF" w:rsidP="3A86066B" w:rsidRDefault="7D93A3AF" w14:paraId="2EBF5275" w14:textId="0F16D6C6">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Three Top Reasons a Business Analyst is Needed on an Agile Team</w:t>
      </w:r>
    </w:p>
    <w:p w:rsidR="7D93A3AF" w:rsidP="3A86066B" w:rsidRDefault="7D93A3AF" w14:paraId="02747601" w14:textId="277EA792">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The Business Analyst is an expert at conducting the Elicitation of Requirements sessions.</w:t>
      </w:r>
    </w:p>
    <w:p w:rsidR="7D93A3AF" w:rsidP="3A86066B" w:rsidRDefault="7D93A3AF" w14:paraId="6EFE3405" w14:textId="1419D929">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The Business Analyst serves as the domain expert and can quickly answer the developer’s questions.</w:t>
      </w:r>
    </w:p>
    <w:p w:rsidR="7D93A3AF" w:rsidP="3A86066B" w:rsidRDefault="7D93A3AF" w14:paraId="2CCD5859" w14:textId="06E87CC7">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The Business Analyst has Leadership skills that are invaluable to the team.</w:t>
      </w:r>
    </w:p>
    <w:p w:rsidR="7D93A3AF" w:rsidP="3A86066B" w:rsidRDefault="7D93A3AF" w14:paraId="0253A4C0" w14:textId="35AF87A1">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Learner Objectives:</w:t>
      </w:r>
    </w:p>
    <w:p w:rsidR="7D93A3AF" w:rsidP="3A86066B" w:rsidRDefault="7D93A3AF" w14:paraId="71260680" w14:textId="381089C7">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This webinar will help participants to gain an understanding of why Business Analysts belong on an Agile team. The webinar will be helpful to participants of all experience levels and varied roles.</w:t>
      </w:r>
    </w:p>
    <w:p w:rsidR="7D93A3AF" w:rsidP="3A86066B" w:rsidRDefault="7D93A3AF" w14:paraId="61DA7985" w14:textId="1D29546E">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Business Analysts, Product Owners, and anyone who works on or manages a team that needs to perform business analysis will benefit from this presentation.</w:t>
      </w:r>
    </w:p>
    <w:p w:rsidR="7D93A3AF" w:rsidP="3A86066B" w:rsidRDefault="7D93A3AF" w14:paraId="1B2CE65D" w14:textId="2A489F0A">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Business Analysis is necessary on all project teams to be successful</w:t>
      </w:r>
    </w:p>
    <w:p w:rsidR="7D93A3AF" w:rsidP="3A86066B" w:rsidRDefault="7D93A3AF" w14:paraId="70D3D65B" w14:textId="5E505134">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Why Business Analysts should be performing that business analysis</w:t>
      </w:r>
    </w:p>
    <w:p w:rsidR="7D93A3AF" w:rsidP="3A86066B" w:rsidRDefault="7D93A3AF" w14:paraId="6B19DC72" w14:textId="6F27A507">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Explain why the Business Analyst is the glue that helps the team to succeed</w:t>
      </w:r>
    </w:p>
    <w:p w:rsidR="7D93A3AF" w:rsidP="3A86066B" w:rsidRDefault="7D93A3AF" w14:paraId="03152E15" w14:textId="35300F92">
      <w:pPr>
        <w:pStyle w:val="Normal"/>
        <w:bidi w:val="0"/>
        <w:spacing w:before="0" w:beforeAutospacing="off" w:after="0" w:afterAutospacing="off" w:line="240" w:lineRule="auto"/>
        <w:ind w:left="0" w:right="0"/>
        <w:jc w:val="left"/>
      </w:pPr>
      <w:r w:rsidRPr="3A86066B" w:rsidR="7D93A3AF">
        <w:rPr>
          <w:rFonts w:ascii="Calibri" w:hAnsi="Calibri" w:eastAsia="Calibri" w:cs="Calibri"/>
          <w:noProof w:val="0"/>
          <w:sz w:val="22"/>
          <w:szCs w:val="22"/>
          <w:lang w:val="en-US"/>
        </w:rPr>
        <w:t>This presentation will be helpful to participants of all experience levels and varied roles</w:t>
      </w:r>
    </w:p>
    <w:p w:rsidR="3A86066B" w:rsidP="3A86066B" w:rsidRDefault="3A86066B" w14:paraId="4AC819DF" w14:textId="228B8D56">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US"/>
        </w:rPr>
      </w:pPr>
    </w:p>
    <w:p w:rsidRPr="002254DC" w:rsidR="002254DC" w:rsidP="64AFD8A7" w:rsidRDefault="67559DC4" w14:paraId="6972695E" w14:textId="039F768C">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2F79C098"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2F79C098" w:rsidR="001D6F7F">
        <w:rPr>
          <w:rFonts w:ascii="Calibri" w:hAnsi="Calibri" w:eastAsia="Calibri" w:cs="Calibri" w:asciiTheme="minorAscii" w:hAnsiTheme="minorAscii" w:eastAsiaTheme="minorAscii" w:cstheme="minorAscii"/>
          <w:b w:val="1"/>
          <w:bCs w:val="1"/>
          <w:lang w:val="en"/>
        </w:rPr>
        <w:t xml:space="preserve"> </w:t>
      </w:r>
      <w:r w:rsidRPr="2F79C098" w:rsidR="53697111">
        <w:rPr>
          <w:rFonts w:ascii="Calibri" w:hAnsi="Calibri" w:eastAsia="Calibri" w:cs="Calibri"/>
          <w:b w:val="0"/>
          <w:bCs w:val="0"/>
          <w:i w:val="0"/>
          <w:iCs w:val="0"/>
          <w:caps w:val="0"/>
          <w:smallCaps w:val="0"/>
          <w:noProof w:val="0"/>
          <w:color w:val="444444"/>
          <w:sz w:val="22"/>
          <w:szCs w:val="22"/>
          <w:lang w:val="en"/>
        </w:rPr>
        <w:t>fe50774b-18eb-4</w:t>
      </w:r>
      <w:r>
        <w:br/>
      </w:r>
      <w:r w:rsidRPr="2F79C098"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2F79C098" w:rsidR="7E2820E7">
        <w:rPr>
          <w:rFonts w:ascii="Calibri" w:hAnsi="Calibri" w:eastAsia="Calibri" w:cs="Calibri" w:asciiTheme="minorAscii" w:hAnsiTheme="minorAscii" w:eastAsiaTheme="minorAscii" w:cstheme="minorAscii"/>
          <w:lang w:val="en"/>
        </w:rPr>
        <w:t xml:space="preserve"> </w:t>
      </w:r>
      <w:r w:rsidRPr="2F79C098"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28AF07E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3A86066B"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3A86066B" w:rsidR="02E3878B">
        <w:rPr>
          <w:rFonts w:ascii="Calibri" w:hAnsi="Calibri" w:eastAsia="Calibri" w:cs="Calibri" w:asciiTheme="minorAscii" w:hAnsiTheme="minorAscii" w:eastAsiaTheme="minorAscii" w:cstheme="minorAscii"/>
          <w:sz w:val="24"/>
          <w:szCs w:val="24"/>
          <w:lang w:val="en"/>
        </w:rPr>
        <w:t xml:space="preserve"> </w:t>
      </w:r>
      <w:r w:rsidRPr="3A86066B" w:rsidR="750AE8D6">
        <w:rPr>
          <w:rFonts w:ascii="Calibri" w:hAnsi="Calibri" w:eastAsia="Calibri" w:cs="Calibri"/>
          <w:noProof w:val="0"/>
          <w:sz w:val="24"/>
          <w:szCs w:val="24"/>
          <w:lang w:val="en"/>
        </w:rPr>
        <w:t>Chapter 2: Business Analysis Key Concepts</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lang w:val="en"/>
        </w:rPr>
        <w:t>Presenter(s)</w:t>
      </w:r>
    </w:p>
    <w:p w:rsidR="257D8A4A" w:rsidP="3A86066B" w:rsidRDefault="257D8A4A" w14:paraId="4F74F2DD" w14:textId="403DC0AD">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3A86066B"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3A86066B" w:rsidR="257D8A4A">
        <w:rPr>
          <w:rFonts w:ascii="Calibri" w:hAnsi="Calibri" w:eastAsia="Calibri" w:cs="Calibri" w:asciiTheme="minorAscii" w:hAnsiTheme="minorAscii" w:eastAsiaTheme="minorAscii" w:cstheme="minorAscii"/>
          <w:noProof w:val="0"/>
          <w:sz w:val="22"/>
          <w:szCs w:val="22"/>
          <w:lang w:val="en"/>
        </w:rPr>
        <w:t xml:space="preserve"> </w:t>
      </w:r>
      <w:r w:rsidRPr="3A86066B" w:rsidR="1F84D06B">
        <w:rPr>
          <w:rFonts w:ascii="Calibri" w:hAnsi="Calibri" w:eastAsia="Calibri" w:cs="Calibri" w:asciiTheme="minorAscii" w:hAnsiTheme="minorAscii" w:eastAsiaTheme="minorAscii" w:cstheme="minorAscii"/>
          <w:noProof w:val="0"/>
          <w:sz w:val="22"/>
          <w:szCs w:val="22"/>
          <w:lang w:val="en"/>
        </w:rPr>
        <w:t>Judy Alter is a public speaker, coach. mentor, trainer, and Senior Business Systems Analyst with 18 years of experience in Business Analysis. The last ten years was working with various Agile Frameworks. Judy retired from Corporate America in early 2020 concluding a more than 35-year career.</w:t>
      </w:r>
      <w:r>
        <w:br/>
      </w:r>
    </w:p>
    <w:p w:rsidR="257D8A4A" w:rsidP="424AB924" w:rsidRDefault="257D8A4A" w14:paraId="641CA113" w14:textId="63E823BB">
      <w:pPr>
        <w:pStyle w:val="Normal"/>
        <w:bidi w:val="0"/>
        <w:spacing w:before="0" w:beforeAutospacing="off" w:after="0" w:afterAutospacing="off" w:line="240" w:lineRule="auto"/>
        <w:ind w:left="0" w:right="0"/>
        <w:jc w:val="left"/>
      </w:pPr>
      <w:r w:rsidRPr="3A86066B" w:rsidR="1F84D06B">
        <w:rPr>
          <w:rFonts w:ascii="Calibri" w:hAnsi="Calibri" w:eastAsia="Calibri" w:cs="Calibri" w:asciiTheme="minorAscii" w:hAnsiTheme="minorAscii" w:eastAsiaTheme="minorAscii" w:cstheme="minorAscii"/>
          <w:noProof w:val="0"/>
          <w:sz w:val="22"/>
          <w:szCs w:val="22"/>
          <w:lang w:val="en"/>
        </w:rPr>
        <w:t>Judy is known as “The Optimistic BA” and is charismatic, optimistic, humorous, and a successful leader. Her specialty is with handling people but also has command of business analysis hard core skills.</w:t>
      </w:r>
    </w:p>
    <w:p w:rsidR="257D8A4A" w:rsidP="3A86066B" w:rsidRDefault="257D8A4A" w14:paraId="23C2630A" w14:textId="56549292">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p>
    <w:p w:rsidR="257D8A4A" w:rsidP="424AB924" w:rsidRDefault="257D8A4A" w14:paraId="30BECE66" w14:textId="6DC0C7B3">
      <w:pPr>
        <w:pStyle w:val="Normal"/>
        <w:bidi w:val="0"/>
        <w:spacing w:before="0" w:beforeAutospacing="off" w:after="0" w:afterAutospacing="off" w:line="240" w:lineRule="auto"/>
        <w:ind w:left="0" w:right="0"/>
        <w:jc w:val="left"/>
      </w:pPr>
      <w:r w:rsidRPr="3A86066B" w:rsidR="1F84D06B">
        <w:rPr>
          <w:rFonts w:ascii="Calibri" w:hAnsi="Calibri" w:eastAsia="Calibri" w:cs="Calibri" w:asciiTheme="minorAscii" w:hAnsiTheme="minorAscii" w:eastAsiaTheme="minorAscii" w:cstheme="minorAscii"/>
          <w:noProof w:val="0"/>
          <w:sz w:val="22"/>
          <w:szCs w:val="22"/>
          <w:lang w:val="en"/>
        </w:rPr>
        <w:t>CEO/Owner of Judy Alter Speaker &amp; Business Analysis Services LLC Present</w:t>
      </w:r>
    </w:p>
    <w:p w:rsidR="257D8A4A" w:rsidP="424AB924" w:rsidRDefault="257D8A4A" w14:paraId="3C4668E3" w14:textId="3793B72F">
      <w:pPr>
        <w:pStyle w:val="Normal"/>
        <w:bidi w:val="0"/>
        <w:spacing w:before="0" w:beforeAutospacing="off" w:after="0" w:afterAutospacing="off" w:line="240" w:lineRule="auto"/>
        <w:ind w:left="0" w:right="0"/>
        <w:jc w:val="left"/>
      </w:pPr>
      <w:r w:rsidRPr="3A86066B" w:rsidR="1F84D06B">
        <w:rPr>
          <w:rFonts w:ascii="Calibri" w:hAnsi="Calibri" w:eastAsia="Calibri" w:cs="Calibri" w:asciiTheme="minorAscii" w:hAnsiTheme="minorAscii" w:eastAsiaTheme="minorAscii" w:cstheme="minorAscii"/>
          <w:noProof w:val="0"/>
          <w:sz w:val="22"/>
          <w:szCs w:val="22"/>
          <w:lang w:val="en"/>
        </w:rPr>
        <w:t>IIBA Leader since 2012 where she has served on many roles</w:t>
      </w:r>
    </w:p>
    <w:p w:rsidR="257D8A4A" w:rsidP="424AB924" w:rsidRDefault="257D8A4A" w14:paraId="3270B2C9" w14:textId="3DD83FC7">
      <w:pPr>
        <w:pStyle w:val="Normal"/>
        <w:bidi w:val="0"/>
        <w:spacing w:before="0" w:beforeAutospacing="off" w:after="0" w:afterAutospacing="off" w:line="240" w:lineRule="auto"/>
        <w:ind w:left="0" w:right="0"/>
        <w:jc w:val="left"/>
      </w:pPr>
      <w:r w:rsidRPr="3A86066B" w:rsidR="1F84D06B">
        <w:rPr>
          <w:rFonts w:ascii="Calibri" w:hAnsi="Calibri" w:eastAsia="Calibri" w:cs="Calibri" w:asciiTheme="minorAscii" w:hAnsiTheme="minorAscii" w:eastAsiaTheme="minorAscii" w:cstheme="minorAscii"/>
          <w:noProof w:val="0"/>
          <w:sz w:val="22"/>
          <w:szCs w:val="22"/>
          <w:lang w:val="en"/>
        </w:rPr>
        <w:t>IIBA Global Chapter Council Chair September 2017 to Present</w:t>
      </w:r>
    </w:p>
    <w:p w:rsidR="257D8A4A" w:rsidP="3A86066B" w:rsidRDefault="257D8A4A" w14:paraId="02CD44D9" w14:textId="23A1F279">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p>
    <w:p w:rsidR="257D8A4A" w:rsidP="424AB924" w:rsidRDefault="257D8A4A" w14:paraId="7A955445" w14:textId="5990ABB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31545946">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3A86066B"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3A86066B" w:rsidR="7E2820E7">
        <w:rPr>
          <w:rFonts w:ascii="Calibri" w:hAnsi="Calibri" w:eastAsia="Calibri" w:cs="Calibri" w:asciiTheme="minorAscii" w:hAnsiTheme="minorAscii" w:eastAsiaTheme="minorAscii" w:cstheme="minorAscii"/>
          <w:color w:val="222222"/>
          <w:sz w:val="22"/>
          <w:szCs w:val="22"/>
          <w:lang w:val="en"/>
        </w:rPr>
        <w:t xml:space="preserve"> </w:t>
      </w:r>
      <w:r w:rsidRPr="3A86066B" w:rsidR="52D57DE8">
        <w:rPr>
          <w:rFonts w:ascii="Calibri" w:hAnsi="Calibri" w:eastAsia="Calibri" w:cs="Calibri" w:asciiTheme="minorAscii" w:hAnsiTheme="minorAscii" w:eastAsiaTheme="minorAscii" w:cstheme="minorAscii"/>
          <w:color w:val="222222"/>
          <w:sz w:val="22"/>
          <w:szCs w:val="22"/>
          <w:lang w:val="en"/>
        </w:rPr>
        <w:t>2022-12-15</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a640c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0E1561F5"/>
    <w:rsid w:val="0F82EA12"/>
    <w:rsid w:val="1910A3FB"/>
    <w:rsid w:val="1D7D11CD"/>
    <w:rsid w:val="1F84D06B"/>
    <w:rsid w:val="2370C64F"/>
    <w:rsid w:val="255C549B"/>
    <w:rsid w:val="257D8A4A"/>
    <w:rsid w:val="2E4630E9"/>
    <w:rsid w:val="2F79C098"/>
    <w:rsid w:val="31B12FC4"/>
    <w:rsid w:val="3884FADE"/>
    <w:rsid w:val="391F7AAC"/>
    <w:rsid w:val="3A86066B"/>
    <w:rsid w:val="3F7E51B4"/>
    <w:rsid w:val="3FBF3AEF"/>
    <w:rsid w:val="4158089A"/>
    <w:rsid w:val="424AB924"/>
    <w:rsid w:val="45AE651B"/>
    <w:rsid w:val="49972C6B"/>
    <w:rsid w:val="49C14436"/>
    <w:rsid w:val="4BA30972"/>
    <w:rsid w:val="4D8C199F"/>
    <w:rsid w:val="52D57DE8"/>
    <w:rsid w:val="52E1382C"/>
    <w:rsid w:val="53697111"/>
    <w:rsid w:val="590542C7"/>
    <w:rsid w:val="59DCEA1A"/>
    <w:rsid w:val="64AFD8A7"/>
    <w:rsid w:val="67559DC4"/>
    <w:rsid w:val="6AD86E6F"/>
    <w:rsid w:val="6D4FF399"/>
    <w:rsid w:val="71CA5B4D"/>
    <w:rsid w:val="732D0681"/>
    <w:rsid w:val="750AE8D6"/>
    <w:rsid w:val="77511F2F"/>
    <w:rsid w:val="7A7E846E"/>
    <w:rsid w:val="7BE199B4"/>
    <w:rsid w:val="7D93A3AF"/>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7" ma:contentTypeDescription="Create a new document." ma:contentTypeScope="" ma:versionID="623ce7dd6daef40ed727dae9601c991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0c4204ccc81d17859d25dc1d046639c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554C7AC6-75F7-4C56-8A0B-0949C92504ED}"/>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9</cp:revision>
  <dcterms:created xsi:type="dcterms:W3CDTF">2021-06-30T14:44:00Z</dcterms:created>
  <dcterms:modified xsi:type="dcterms:W3CDTF">2022-12-15T19:31:58Z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